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260" w:beforeAutospacing="0" w:after="0" w:afterAutospacing="0" w:line="24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皖南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制剂中心遮阳卷帘制作安装</w:t>
      </w:r>
    </w:p>
    <w:p>
      <w:pPr>
        <w:pStyle w:val="5"/>
        <w:shd w:val="clear" w:color="auto" w:fill="FFFFFF"/>
        <w:adjustRightInd w:val="0"/>
        <w:snapToGrid w:val="0"/>
        <w:spacing w:before="260" w:beforeAutospacing="0" w:after="0" w:afterAutospacing="0" w:line="240" w:lineRule="atLeast"/>
        <w:jc w:val="center"/>
        <w:rPr>
          <w:rFonts w:hint="default"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招标需求资料</w:t>
      </w:r>
    </w:p>
    <w:p>
      <w:pPr>
        <w:pStyle w:val="5"/>
        <w:shd w:val="clear" w:color="auto" w:fill="FFFFFF"/>
        <w:adjustRightInd w:val="0"/>
        <w:snapToGrid w:val="0"/>
        <w:spacing w:before="260" w:beforeAutospacing="0" w:after="0" w:afterAutospacing="0" w:line="240" w:lineRule="atLeast"/>
        <w:rPr>
          <w:rFonts w:hint="default" w:ascii="Times New Roman" w:hAnsi="Times New Roman" w:eastAsia="黑体"/>
          <w:sz w:val="28"/>
          <w:szCs w:val="28"/>
        </w:rPr>
      </w:pPr>
      <w:r>
        <w:rPr>
          <w:rFonts w:hint="default" w:ascii="Times New Roman" w:hAnsi="Times New Roman" w:eastAsia="黑体"/>
          <w:sz w:val="28"/>
          <w:szCs w:val="28"/>
        </w:rPr>
        <w:t>一、项目基本情况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>1、项目名称：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皖南制剂中心遮阳卷帘制作安装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>2、预算金额：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约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2万元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default"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3、资金来源：自筹资金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4、制作要求：</w:t>
      </w:r>
    </w:p>
    <w:p>
      <w:pPr>
        <w:numPr>
          <w:ilvl w:val="0"/>
          <w:numId w:val="0"/>
        </w:numPr>
        <w:ind w:left="1399" w:leftChars="266" w:hanging="840" w:hangingChars="300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规格及材质：</w:t>
      </w:r>
      <w:r>
        <w:rPr>
          <w:rFonts w:hint="eastAsia"/>
          <w:sz w:val="28"/>
          <w:szCs w:val="28"/>
          <w:highlight w:val="none"/>
          <w:lang w:val="en-US" w:eastAsia="zh-CN"/>
        </w:rPr>
        <w:t>自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动卷帘，加厚面料，材质涤纶PVC，双面同色，有效遮光遮阳，防水防油，清洗便利，自动弹簧卷帘，内置升降阻尼，升降方便。</w:t>
      </w:r>
    </w:p>
    <w:p>
      <w:pPr>
        <w:pStyle w:val="12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数量：共149扇，约250m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vertAlign w:val="superscript"/>
          <w:lang w:val="en-US" w:eastAsia="zh-CN" w:bidi="ar-SA"/>
        </w:rPr>
        <w:t>2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（具体面积是实际完成为准）；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5、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合同履行期限：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交钥匙工程，质保期二年。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ind w:left="560" w:hanging="560" w:hangingChars="200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6、付款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方式：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银行转账，按单扇或面积实际结算，参考标准如下：报单价，按实结算；</w:t>
      </w:r>
    </w:p>
    <w:p>
      <w:pPr>
        <w:pStyle w:val="12"/>
        <w:ind w:left="0" w:leftChars="0" w:firstLine="0" w:firstLineChars="0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7、制作安装时间：签订合同后30天内完成。</w:t>
      </w:r>
    </w:p>
    <w:p>
      <w:pPr>
        <w:pStyle w:val="5"/>
        <w:shd w:val="clear" w:color="auto" w:fill="FFFFFF"/>
        <w:adjustRightInd w:val="0"/>
        <w:snapToGrid w:val="0"/>
        <w:spacing w:before="260" w:beforeAutospacing="0" w:after="0" w:afterAutospacing="0" w:line="240" w:lineRule="atLeast"/>
        <w:rPr>
          <w:rFonts w:hint="default" w:ascii="Times New Roman" w:hAnsi="Times New Roman" w:eastAsia="黑体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/>
          <w:sz w:val="28"/>
          <w:szCs w:val="28"/>
          <w:lang w:val="en-US" w:eastAsia="zh-CN"/>
        </w:rPr>
        <w:t>二、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项目招标</w:t>
      </w:r>
      <w:r>
        <w:rPr>
          <w:rFonts w:hint="default" w:ascii="Times New Roman" w:hAnsi="Times New Roman" w:eastAsia="黑体"/>
          <w:sz w:val="28"/>
          <w:szCs w:val="28"/>
          <w:lang w:val="en-US" w:eastAsia="zh-CN"/>
        </w:rPr>
        <w:t>要求</w:t>
      </w:r>
    </w:p>
    <w:p>
      <w:pPr>
        <w:spacing w:line="240" w:lineRule="atLeast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1、项目是否面向中小企业：是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  <w:jc w:val="left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2、投标人资质要求：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/>
        <w:jc w:val="left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(1)、投标单位必须是具有能独立承担民事责任的合法企业；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(2)、投标单位近三年内必须有完成类似项目业绩。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(3)、投标人须在人员、设备、资金等方面具有相应的能力；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(4)、所提供的上述所有报名材料必须真实、合法、有效，没有弄虚作假；  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(5)、有依法缴纳税收和社会保障资金的良好记录；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(6)、参加政府招标活动前三年内，在经营活动中没有重大违法记录；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(7)、法律、行政法规规定的其他条件；</w:t>
      </w:r>
    </w:p>
    <w:p>
      <w:pP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(8)、本次招标不接受联合体投标。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三、投标要求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1、投标时，需提供400*400小样，做好标签，中标后留存不退。</w:t>
      </w:r>
    </w:p>
    <w:p>
      <w:pPr>
        <w:ind w:left="640" w:hanging="560" w:hangingChars="200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2、投标前请现场勘查，现场勘查及中标后的现场操作如发生任何意外与招标方无关。</w:t>
      </w:r>
    </w:p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3、中标后，施工过程中，不得以任何理由变更单位名称和账号。</w:t>
      </w:r>
    </w:p>
    <w:p>
      <w:pPr>
        <w:pStyle w:val="12"/>
        <w:ind w:left="0" w:leftChars="0" w:firstLine="0" w:firstLineChars="0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4、报价中，须含有成品的生产、装卸、一二次运输、现场搬运并安装至指定地点，增值税普票、使用工具、安全防护、各类人工和设备及运输的保险、用工的劳务福利等一切费用。直至验收合格，甲方不承担任何费用。</w:t>
      </w:r>
    </w:p>
    <w:p>
      <w:pPr>
        <w:pStyle w:val="12"/>
        <w:ind w:left="0" w:leftChars="0" w:firstLine="0" w:firstLineChars="0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5、中标后须签署安全责任书或承诺书，承担施工过程及售后的一切安全责任。</w:t>
      </w:r>
    </w:p>
    <w:p>
      <w:pPr>
        <w:ind w:left="640" w:hanging="560" w:hangingChars="200"/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6、中标后的现场操作时服从招标方现场管理。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zhkZjY0ZTBlODZjMGNlZmQ4MDU4MTQ0YzhkNjkifQ=="/>
  </w:docVars>
  <w:rsids>
    <w:rsidRoot w:val="002663B0"/>
    <w:rsid w:val="000C4E74"/>
    <w:rsid w:val="00167675"/>
    <w:rsid w:val="00193751"/>
    <w:rsid w:val="002663B0"/>
    <w:rsid w:val="00315F3D"/>
    <w:rsid w:val="00385AFF"/>
    <w:rsid w:val="003873DF"/>
    <w:rsid w:val="004529DD"/>
    <w:rsid w:val="00471191"/>
    <w:rsid w:val="00677A94"/>
    <w:rsid w:val="00804808"/>
    <w:rsid w:val="008207BD"/>
    <w:rsid w:val="009F03BE"/>
    <w:rsid w:val="00B424C4"/>
    <w:rsid w:val="00B90607"/>
    <w:rsid w:val="00CB42F8"/>
    <w:rsid w:val="00D20605"/>
    <w:rsid w:val="0ACF4800"/>
    <w:rsid w:val="0AFD393A"/>
    <w:rsid w:val="0FC406C1"/>
    <w:rsid w:val="10F36A14"/>
    <w:rsid w:val="19424182"/>
    <w:rsid w:val="22EA0913"/>
    <w:rsid w:val="23851AAD"/>
    <w:rsid w:val="2EF10702"/>
    <w:rsid w:val="37FA5703"/>
    <w:rsid w:val="4A095B99"/>
    <w:rsid w:val="4DF26EA8"/>
    <w:rsid w:val="59C87282"/>
    <w:rsid w:val="5AC73161"/>
    <w:rsid w:val="5C7B2287"/>
    <w:rsid w:val="6346602A"/>
    <w:rsid w:val="741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qFormat/>
    <w:uiPriority w:val="0"/>
    <w:pPr>
      <w:snapToGrid w:val="0"/>
      <w:jc w:val="left"/>
    </w:pPr>
    <w:rPr>
      <w:rFonts w:ascii="Calibri" w:hAnsi="Calibri" w:eastAsia="宋体" w:cs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8">
    <w:name w:val="footnote reference"/>
    <w:qFormat/>
    <w:uiPriority w:val="0"/>
    <w:rPr>
      <w:vertAlign w:val="superscript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脚注文本 Char"/>
    <w:basedOn w:val="7"/>
    <w:link w:val="4"/>
    <w:qFormat/>
    <w:uiPriority w:val="0"/>
    <w:rPr>
      <w:rFonts w:ascii="Calibri" w:hAnsi="Calibri" w:eastAsia="宋体" w:cs="Times New Roman"/>
      <w:sz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1473</Words>
  <Characters>1560</Characters>
  <Lines>3</Lines>
  <Paragraphs>1</Paragraphs>
  <TotalTime>2</TotalTime>
  <ScaleCrop>false</ScaleCrop>
  <LinksUpToDate>false</LinksUpToDate>
  <CharactersWithSpaces>1564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2023-04-21T00:59:00Z</dcterms:created>
  <dc:creator>86177</dc:creator>
  <cp:lastModifiedBy>吃肉的兔子</cp:lastModifiedBy>
  <cp:lastPrinted>2023-04-25T06:10:00Z</cp:lastPrinted>
  <dcterms:modified xsi:type="dcterms:W3CDTF">2023-05-23T07:54:03Z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D9DFB2FEF18043F8B537539CCFBC326C_13</vt:lpwstr>
  </property>
</Properties>
</file>